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color w:val="003366"/>
          <w:sz w:val="36"/>
          <w:szCs w:val="36"/>
          <w:rtl w:val="0"/>
        </w:rPr>
        <w:t xml:space="preserve">DPDP Compliance Self-Assessment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rtl w:val="0"/>
        </w:rPr>
        <w:t xml:space="preserve">This self-assessment questionnaire helps organizations evaluate their current compliance posture with India's Digital Personal Data Protection (DPDP) Act. Complete all sections to identify compliance gaps and prioritize remediation efforts.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Organization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Organization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Completed 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Position: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Contact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Contact Phone: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left"/>
        <w:rPr/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Answer each question based on your organization's current state.</w:t>
        <w:br w:type="textWrapping"/>
        <w:br w:type="textWrapping"/>
        <w:t xml:space="preserve">2. For each question, select the appropriate compliance status:</w:t>
        <w:br w:type="textWrapping"/>
        <w:t xml:space="preserve">   • Compliant: Requirement fully implemented and documented</w:t>
        <w:br w:type="textWrapping"/>
        <w:t xml:space="preserve">   • Partially Compliant: Requirement partially implemented or in progress</w:t>
        <w:br w:type="textWrapping"/>
        <w:t xml:space="preserve">   • Not Compliant: Requirement not implemented</w:t>
        <w:br w:type="textWrapping"/>
        <w:t xml:space="preserve">   • Not Applicable: Requirement does not apply to your organization</w:t>
        <w:br w:type="textWrapping"/>
        <w:br w:type="textWrapping"/>
        <w:t xml:space="preserve">3. Provide comments to explain partial compliance or non-compliance.</w:t>
        <w:br w:type="textWrapping"/>
        <w:br w:type="textWrapping"/>
        <w:t xml:space="preserve">4. Use the results to develop a prioritized remediation plan.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1. Governance and Accountability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Has your organization appointed a Data Protection Officer or equivalent role responsible for DPDP compliance?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documented privacy governance structure with clear roles and responsibilities?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Have you established a DPDP compliance program with regular monitoring and reporting?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Do you conduct regular privacy impact assessments for new processing activities?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privacy by design and default principles in your processes?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2. Data Inventory and Mapping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rHeight w:val="242.9199218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Have you conducted a comprehensive inventory of all personal data processing activities?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records of processing activities as required by the DPDP Act?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Have you identified and documented all data flows, including cross-border transfers?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process to regularly update your data inventory?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Have you classified personal data based on sensitivity and risk?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3. Notice and Consent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Do you provide clear and comprehensive privacy notices to data principals?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Do your privacy notices include all information required by the DPDP Act?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Do you obtain valid consent before collecting and processing personal data?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Do you have mechanisms to demonstrate consent was obtained (consent records)?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Can data principals easily withdraw their consent?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4. Data Subject Rights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processes to handle access requests from data principals?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Can you fulfill correction and erasure requests within required timeframes?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process for handling consent withdrawal requests?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a user-friendly interface for data principals to exercise their rights?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records of all data subject requests and responses?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5. Data Security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appropriate technical security measures to protect personal data?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appropriate organizational security measures?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Do you regularly test and evaluate the effectiveness of security controls?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access controls based on the principle of least privilege?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Do you encrypt sensitive personal data in transit and at rest?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6. Data Breach Management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documented data breach response plan?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Can you detect and report breaches within the required timeframe?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Do you have procedures for assessing breach severity and notification requirements?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Have you conducted breach response training and simulations?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records of all data breaches and response actions?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7. Third-Party Management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Do you conduct due diligence on vendors before sharing personal data?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Do you have data processing agreements with all third parties that process personal data?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Do your contracts include all DPDP-required clauses for data processors?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Do you regularly audit and monitor third-party compliance?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an inventory of all third parties with access to personal data?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8. Training and Awareness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Have all employees received DPDP awareness training?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Do you provide specialized training for employees with access to personal data?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Do you conduct regular refresher training on data protection?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records of training completion?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Do you communicate privacy policies and updates to all employees?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9. Data Retention and Disposal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Have you established data retention periods for all categories of personal data?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Do you have processes to enforce data retention limits?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Do you securely delete personal data when no longer needed?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records of data deletion?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Have you implemented technical controls to prevent unauthorized retention?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10. Compliance Monitoring and Audit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Compliance Status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Comments/Evidence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Do you regularly audit DPDP compliance across your organization?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Do you have key performance indicators (KPIs) for measuring compliance?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process for addressing audit findings and implementing improvements?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Do you maintain evidence of compliance for regulatory inspections?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Do you stay informed about DPDP regulatory updates and guidance?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Style w:val="Heading1"/>
        <w:jc w:val="left"/>
        <w:rPr>
          <w:color w:val="0033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jc w:val="left"/>
        <w:rPr>
          <w:b w:val="1"/>
          <w:color w:val="003366"/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Scoring and Next Steps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b w:val="1"/>
          <w:rtl w:val="0"/>
        </w:rPr>
        <w:t xml:space="preserve">Scoring Guide:</w:t>
        <w:br w:type="textWrapping"/>
      </w:r>
      <w:r w:rsidDel="00000000" w:rsidR="00000000" w:rsidRPr="00000000">
        <w:rPr>
          <w:rtl w:val="0"/>
        </w:rPr>
        <w:t xml:space="preserve">• Compliant: 3 points</w:t>
        <w:br w:type="textWrapping"/>
        <w:t xml:space="preserve">• Partially Compliant: 1 point</w:t>
        <w:br w:type="textWrapping"/>
        <w:t xml:space="preserve">• Not Compliant: 0 points</w:t>
        <w:br w:type="textWrapping"/>
        <w:t xml:space="preserve">• Not Applicable: Excluded from scoring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Compliance Rating:</w:t>
        <w:br w:type="textWrapping"/>
      </w:r>
      <w:r w:rsidDel="00000000" w:rsidR="00000000" w:rsidRPr="00000000">
        <w:rPr>
          <w:rtl w:val="0"/>
        </w:rPr>
        <w:t xml:space="preserve">• 90-100%: Strong compliance posture</w:t>
        <w:br w:type="textWrapping"/>
        <w:t xml:space="preserve">• 70-89%: Moderate compliance with some gaps</w:t>
        <w:br w:type="textWrapping"/>
        <w:t xml:space="preserve">• 50-69%: Significant compliance gaps requiring attention</w:t>
        <w:br w:type="textWrapping"/>
        <w:t xml:space="preserve">• Below 50%: Critical compliance deficiencies requiring immediate action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Next Steps:</w:t>
        <w:br w:type="textWrapping"/>
      </w:r>
      <w:r w:rsidDel="00000000" w:rsidR="00000000" w:rsidRPr="00000000">
        <w:rPr>
          <w:rtl w:val="0"/>
        </w:rPr>
        <w:t xml:space="preserve">1. Calculate your compliance score for each section and overall.</w:t>
        <w:br w:type="textWrapping"/>
        <w:t xml:space="preserve">2. Prioritize remediation efforts based on risk and compliance gaps.</w:t>
        <w:br w:type="textWrapping"/>
        <w:t xml:space="preserve">3. Develop a detailed remediation plan with timelines and responsibilities.</w:t>
        <w:br w:type="textWrapping"/>
        <w:t xml:space="preserve">4. Implement remediation actions and track progress.</w:t>
        <w:br w:type="textWrapping"/>
        <w:t xml:space="preserve">5. Conduct regular reassessments to measure improvement.</w:t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/>
      <w:pict>
        <v:shape id="WordPictureWatermark1" style="position:absolute;width:172.8pt;height:156.7542857142857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